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CB" w:rsidRDefault="00942BCB">
      <w:pPr>
        <w:pStyle w:val="Title"/>
        <w:rPr>
          <w:rFonts w:ascii="Univers" w:hAnsi="Univers" w:cs="Univers"/>
        </w:rPr>
      </w:pPr>
    </w:p>
    <w:p w:rsidR="00942BCB" w:rsidRDefault="00942BCB">
      <w:pPr>
        <w:pStyle w:val="Title"/>
        <w:rPr>
          <w:rFonts w:ascii="Univers" w:hAnsi="Univers" w:cs="Univers"/>
        </w:rPr>
      </w:pPr>
    </w:p>
    <w:p w:rsidR="00942BCB" w:rsidRDefault="00942BCB">
      <w:pPr>
        <w:pStyle w:val="Title"/>
        <w:jc w:val="left"/>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margin-left:0;margin-top:-44.8pt;width:81.75pt;height:81.75pt;z-index:251658240;visibility:visible;mso-position-horizontal:center">
            <v:imagedata r:id="rId6" o:title=""/>
          </v:shape>
        </w:pict>
      </w:r>
    </w:p>
    <w:p w:rsidR="00942BCB" w:rsidRDefault="00942BCB">
      <w:pPr>
        <w:pStyle w:val="Subtitle"/>
      </w:pPr>
      <w:r>
        <w:t>Weekly list of registered applications for the week commencing Monday, 23 March 2015</w:t>
      </w:r>
    </w:p>
    <w:p w:rsidR="00942BCB" w:rsidRDefault="00942BCB">
      <w:pPr>
        <w:pStyle w:val="Subtitle"/>
      </w:pPr>
    </w:p>
    <w:p w:rsidR="00942BCB" w:rsidRDefault="00942BCB">
      <w:pPr>
        <w:pStyle w:val="Subtitle"/>
        <w:rPr>
          <w:sz w:val="24"/>
          <w:szCs w:val="24"/>
        </w:rPr>
      </w:pPr>
      <w:r>
        <w:rPr>
          <w:sz w:val="24"/>
          <w:szCs w:val="24"/>
        </w:rPr>
        <w:t>Received by CHIS on 13 April</w:t>
      </w:r>
    </w:p>
    <w:p w:rsidR="00942BCB" w:rsidRDefault="00942BCB">
      <w:pPr>
        <w:widowControl/>
        <w:jc w:val="both"/>
        <w:rPr>
          <w:rFonts w:ascii="Arial" w:hAnsi="Arial" w:cs="Arial"/>
          <w:sz w:val="22"/>
          <w:szCs w:val="22"/>
        </w:rPr>
      </w:pPr>
    </w:p>
    <w:p w:rsidR="00942BCB" w:rsidRDefault="00942BCB">
      <w:pPr>
        <w:widowControl/>
        <w:rPr>
          <w:rFonts w:ascii="Arial" w:hAnsi="Arial" w:cs="Arial"/>
          <w:sz w:val="22"/>
          <w:szCs w:val="22"/>
        </w:rPr>
      </w:pPr>
      <w:r>
        <w:rPr>
          <w:rFonts w:ascii="Arial" w:hAnsi="Arial" w:cs="Arial"/>
          <w:sz w:val="22"/>
          <w:szCs w:val="22"/>
        </w:rPr>
        <w:t>This is a list of applications which were registered by the City Council during the week identified above.</w:t>
      </w:r>
    </w:p>
    <w:p w:rsidR="00942BCB" w:rsidRDefault="00942BCB">
      <w:pPr>
        <w:widowControl/>
        <w:rPr>
          <w:rFonts w:ascii="Arial" w:hAnsi="Arial" w:cs="Arial"/>
          <w:sz w:val="22"/>
          <w:szCs w:val="22"/>
        </w:rPr>
      </w:pPr>
    </w:p>
    <w:p w:rsidR="00942BCB" w:rsidRDefault="00942BCB">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942BCB" w:rsidRDefault="00942BCB">
      <w:pPr>
        <w:widowControl/>
        <w:rPr>
          <w:rFonts w:ascii="Arial" w:hAnsi="Arial" w:cs="Arial"/>
          <w:sz w:val="22"/>
          <w:szCs w:val="22"/>
        </w:rPr>
      </w:pPr>
    </w:p>
    <w:p w:rsidR="00942BCB" w:rsidRDefault="00942BCB">
      <w:pPr>
        <w:pStyle w:val="Heading2"/>
        <w:rPr>
          <w:i w:val="0"/>
          <w:iCs w:val="0"/>
        </w:rPr>
      </w:pPr>
      <w:bookmarkStart w:id="0" w:name="_Toc416185212"/>
      <w:r>
        <w:rPr>
          <w:i w:val="0"/>
          <w:iCs w:val="0"/>
        </w:rPr>
        <w:t>Cabot</w:t>
      </w:r>
      <w:bookmarkEnd w:id="0"/>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15/01493/VC</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24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sz w:val="22"/>
                <w:szCs w:val="22"/>
              </w:rPr>
            </w:pPr>
            <w:bookmarkStart w:id="1" w:name="_Toc416185223"/>
            <w:r>
              <w:rPr>
                <w:b w:val="0"/>
                <w:bCs w:val="0"/>
                <w:sz w:val="22"/>
                <w:szCs w:val="22"/>
              </w:rPr>
              <w:t>Parklands 27 Tyndalls Park Road Bristol</w:t>
            </w:r>
            <w:bookmarkEnd w:id="1"/>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Lime (T1) Pollard back to previous pruning points approximately 2m reduction.</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Hamiltons</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Leigh Cadogan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0117 9223365</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15/01544/CPLB</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24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Cert of Lawfulness - proposed - LBC</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sz w:val="22"/>
                <w:szCs w:val="22"/>
              </w:rPr>
            </w:pPr>
            <w:bookmarkStart w:id="2" w:name="_Toc416185224"/>
            <w:r>
              <w:rPr>
                <w:b w:val="0"/>
                <w:bCs w:val="0"/>
                <w:sz w:val="22"/>
                <w:szCs w:val="22"/>
              </w:rPr>
              <w:t>Queen Elizabeth Hospital Jacobs Wells Road Bristol BS8 1DN</w:t>
            </w:r>
            <w:bookmarkEnd w:id="2"/>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Temporary removal &amp; safe storage of part of a stone boundary wall, which is to be subsequently reinstated to match the condition and appearance of existing stone wall where practicably reasonable.</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Rod Cook</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15/01584/COND</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sz w:val="22"/>
                <w:szCs w:val="22"/>
              </w:rPr>
            </w:pPr>
            <w:bookmarkStart w:id="3" w:name="_Toc416185228"/>
            <w:r>
              <w:rPr>
                <w:b w:val="0"/>
                <w:bCs w:val="0"/>
                <w:sz w:val="22"/>
                <w:szCs w:val="22"/>
              </w:rPr>
              <w:t>78 Queens Road Clifton Bristol BS8 1QU</w:t>
            </w:r>
            <w:bookmarkEnd w:id="3"/>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nos. 2 (Sound insulation) of planning permission number 14/05069/F - Change of use of ground floor unit from A1 (retail) to A3 (restaurant).</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Wahaca</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Brooke Bougnague</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15/01586/F</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sz w:val="22"/>
                <w:szCs w:val="22"/>
              </w:rPr>
            </w:pPr>
            <w:bookmarkStart w:id="4" w:name="_Toc416185229"/>
            <w:r>
              <w:rPr>
                <w:b w:val="0"/>
                <w:bCs w:val="0"/>
                <w:sz w:val="22"/>
                <w:szCs w:val="22"/>
              </w:rPr>
              <w:t>78 Queens Road Clifton Bristol BS8 1QU</w:t>
            </w:r>
            <w:bookmarkEnd w:id="4"/>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Alterations to shopfront.</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First Plan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15/01587/A</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Advertisement</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sz w:val="22"/>
                <w:szCs w:val="22"/>
              </w:rPr>
            </w:pPr>
            <w:bookmarkStart w:id="5" w:name="_Toc416185230"/>
            <w:r>
              <w:rPr>
                <w:b w:val="0"/>
                <w:bCs w:val="0"/>
                <w:sz w:val="22"/>
                <w:szCs w:val="22"/>
              </w:rPr>
              <w:t>78 Queens Road Clifton Bristol BS8 1QU</w:t>
            </w:r>
            <w:bookmarkEnd w:id="5"/>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Two "Wahaca" text letter signs, a menu box and wall mount signage.</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First Plan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p>
    <w:p w:rsidR="00942BCB" w:rsidRDefault="00942BCB">
      <w:pPr>
        <w:rPr>
          <w:rFonts w:ascii="Arial" w:hAnsi="Arial" w:cs="Arial"/>
          <w:sz w:val="22"/>
          <w:szCs w:val="22"/>
        </w:rPr>
      </w:pPr>
    </w:p>
    <w:p w:rsidR="00942BCB" w:rsidRDefault="00942BCB">
      <w:pPr>
        <w:pStyle w:val="Heading2"/>
        <w:rPr>
          <w:i w:val="0"/>
          <w:iCs w:val="0"/>
        </w:rPr>
      </w:pPr>
      <w:bookmarkStart w:id="6" w:name="_Toc416185233"/>
      <w:r>
        <w:rPr>
          <w:i w:val="0"/>
          <w:iCs w:val="0"/>
        </w:rPr>
        <w:t>Clifton</w:t>
      </w:r>
      <w:bookmarkEnd w:id="6"/>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color w:val="FF6600"/>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15/01128/F</w:t>
        </w:r>
      </w:hyperlink>
      <w:r>
        <w:rPr>
          <w:rFonts w:cs="Times New Roman"/>
        </w:rPr>
        <w:t xml:space="preserve">   </w:t>
      </w:r>
      <w:r>
        <w:rPr>
          <w:rFonts w:cs="Times New Roman"/>
          <w:b/>
          <w:bCs/>
          <w:color w:val="FF6600"/>
        </w:rPr>
        <w:t>XXX</w:t>
      </w:r>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7" w:name="_Toc416185234"/>
            <w:r>
              <w:rPr>
                <w:b w:val="0"/>
                <w:bCs w:val="0"/>
                <w:sz w:val="22"/>
                <w:szCs w:val="22"/>
              </w:rPr>
              <w:t>Land Between Ladies Mile And Clifton Down Bridge Valley Road Bristol</w:t>
            </w:r>
            <w:bookmarkEnd w:id="7"/>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pedestrian/ cycle bridge over Bridge Valley Road.</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Dr Adrienn Tomor</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Charlotte Sangway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0117 922 3047</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15/01188/LA</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8" w:name="_Toc416185235"/>
            <w:r>
              <w:rPr>
                <w:b w:val="0"/>
                <w:bCs w:val="0"/>
                <w:sz w:val="22"/>
                <w:szCs w:val="22"/>
              </w:rPr>
              <w:t>Flat 13 21 Victoria Square Bristol BS8 4ES</w:t>
            </w:r>
            <w:bookmarkEnd w:id="8"/>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Internal alterations - move one partition wall, remove another, alter shape of current staircase.</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Dr Edward Walton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15/01229/F</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11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9" w:name="_Toc416185236"/>
            <w:r>
              <w:rPr>
                <w:b w:val="0"/>
                <w:bCs w:val="0"/>
                <w:sz w:val="22"/>
                <w:szCs w:val="22"/>
              </w:rPr>
              <w:t>2 Clifton Park Bristol BS8 3BS</w:t>
            </w:r>
            <w:bookmarkEnd w:id="9"/>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Rear basement extension to create space for a twin operating theatre for eye operations. Removal &amp; replacement of walls in existing basement to form a reception area &amp; waiting room. Creation of shallow ramp to allow wheelchairs to access reception from the main entrance to the listed building.</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C.E.S.P. - Consultant Eye Surgeons Partnership</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15/01230/LA</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11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10" w:name="_Toc416185237"/>
            <w:r>
              <w:rPr>
                <w:b w:val="0"/>
                <w:bCs w:val="0"/>
                <w:sz w:val="22"/>
                <w:szCs w:val="22"/>
              </w:rPr>
              <w:t>2 Clifton Park Bristol BS8 3BS</w:t>
            </w:r>
            <w:bookmarkEnd w:id="10"/>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Rear basement extension to create space for a twin operating theatre. Removal and replacement of walls in existing basement to form a reception area and waiting room. Creation of shallow ramp to allow wheelchairs to access reception from the main entrance.</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C.E.S.P. - Consultant Eye Surgeons Partnership</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15/01502/F</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24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11" w:name="_Toc416185238"/>
            <w:r>
              <w:rPr>
                <w:b w:val="0"/>
                <w:bCs w:val="0"/>
                <w:sz w:val="22"/>
                <w:szCs w:val="22"/>
              </w:rPr>
              <w:t>103 Pembroke Road Clifton Bristol BS8 3EE</w:t>
            </w:r>
            <w:bookmarkEnd w:id="11"/>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Rear extension to ground floor flat.</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Matt Blay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Tessa Connolly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0117 922 3239</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15/01525/VC</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12" w:name="_Toc416185239"/>
            <w:r>
              <w:rPr>
                <w:b w:val="0"/>
                <w:bCs w:val="0"/>
                <w:sz w:val="22"/>
                <w:szCs w:val="22"/>
              </w:rPr>
              <w:t>Trinity Place Merchants Road Hotwells Bristol</w:t>
            </w:r>
            <w:bookmarkEnd w:id="12"/>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Dismantle the Small Sorbus located at the back of the property.</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Knightstone Housing Association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15/01574/H</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13" w:name="_Toc416185240"/>
            <w:r>
              <w:rPr>
                <w:b w:val="0"/>
                <w:bCs w:val="0"/>
                <w:sz w:val="22"/>
                <w:szCs w:val="22"/>
              </w:rPr>
              <w:t>37 Canynge Square Bristol BS8 3LB</w:t>
            </w:r>
            <w:bookmarkEnd w:id="13"/>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New glazed lean to porch to east elevation.</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S Rutley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John Rooney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0117 352 5865</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15/01575/LA</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14" w:name="_Toc416185241"/>
            <w:r>
              <w:rPr>
                <w:b w:val="0"/>
                <w:bCs w:val="0"/>
                <w:sz w:val="22"/>
                <w:szCs w:val="22"/>
              </w:rPr>
              <w:t>37 Canynge Square Bristol BS8 3LB</w:t>
            </w:r>
            <w:bookmarkEnd w:id="14"/>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New glazed lean to porch to east elevation.</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S Rutley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John Rooney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0117 352 5865</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15/01577/H</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15" w:name="_Toc416185242"/>
            <w:r>
              <w:rPr>
                <w:b w:val="0"/>
                <w:bCs w:val="0"/>
                <w:sz w:val="22"/>
                <w:szCs w:val="22"/>
              </w:rPr>
              <w:t>38 Canynge Square Bristol BS8 3LB</w:t>
            </w:r>
            <w:bookmarkEnd w:id="15"/>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Erection of a glazed lean-to porch to the east elevation.</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Steven Tracey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John Rooney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0117 352 5865</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15/01579/LA</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16" w:name="_Toc416185243"/>
            <w:r>
              <w:rPr>
                <w:b w:val="0"/>
                <w:bCs w:val="0"/>
                <w:sz w:val="22"/>
                <w:szCs w:val="22"/>
              </w:rPr>
              <w:t>38 Canynge Square Bristol BS8 3LB</w:t>
            </w:r>
            <w:bookmarkEnd w:id="16"/>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Erection of a glazed lean-to porch to the east elevation.</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Steven Tracey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John Rooney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0117 352 5865</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15/01580/COU</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25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Prior Notification - Use as dwelling- C3</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17" w:name="_Toc416185244"/>
            <w:r>
              <w:rPr>
                <w:b w:val="0"/>
                <w:bCs w:val="0"/>
                <w:sz w:val="22"/>
                <w:szCs w:val="22"/>
              </w:rPr>
              <w:t>93 Princess Victoria Street Bristol BS8 4DD</w:t>
            </w:r>
            <w:bookmarkEnd w:id="17"/>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Prior approval for the change of use from office floor space within Use Class B1 (a) to residential accommodation falling within Class C3 (dwelling houses).</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Christopher Eastman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Ben Burke</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0117 922 3434</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3" w:history="1">
        <w:r>
          <w:rPr>
            <w:rStyle w:val="Hyperlink"/>
            <w:rFonts w:ascii="Arial" w:hAnsi="Arial" w:cs="Arial"/>
            <w:b/>
            <w:bCs/>
            <w:sz w:val="22"/>
            <w:szCs w:val="22"/>
            <w:shd w:val="clear" w:color="auto" w:fill="E0E0E0"/>
          </w:rPr>
          <w:t>15/01534/COND</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26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26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18" w:name="_Toc416185245"/>
            <w:r>
              <w:rPr>
                <w:b w:val="0"/>
                <w:bCs w:val="0"/>
                <w:sz w:val="22"/>
                <w:szCs w:val="22"/>
              </w:rPr>
              <w:t>9 Royal York Crescent Bristol BS8 4JZ</w:t>
            </w:r>
            <w:bookmarkEnd w:id="18"/>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nos. 2 (Pre commencement conditions) of planning permission number 14/05964/LA - Internal areas to be refurbished which include decoration, removal of chimney to rear extension, new kitchen, removal of stud partitions to first floor area, new bathrooms and drainage through floor out to existing svp.</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H Mashta</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pStyle w:val="Heading2"/>
        <w:rPr>
          <w:i w:val="0"/>
          <w:iCs w:val="0"/>
        </w:rPr>
      </w:pPr>
      <w:bookmarkStart w:id="19" w:name="_Toc416185246"/>
      <w:r>
        <w:rPr>
          <w:i w:val="0"/>
          <w:iCs w:val="0"/>
        </w:rPr>
        <w:t>Clifton East</w:t>
      </w:r>
      <w:bookmarkEnd w:id="19"/>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4" w:history="1">
        <w:r>
          <w:rPr>
            <w:rStyle w:val="Hyperlink"/>
            <w:rFonts w:ascii="Arial" w:hAnsi="Arial" w:cs="Arial"/>
            <w:b/>
            <w:bCs/>
            <w:sz w:val="22"/>
            <w:szCs w:val="22"/>
            <w:shd w:val="clear" w:color="auto" w:fill="E0E0E0"/>
          </w:rPr>
          <w:t>15/00775/CE</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16 February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26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Certificate of Lawfulness - existing</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20" w:name="_Toc416185247"/>
            <w:r>
              <w:rPr>
                <w:b w:val="0"/>
                <w:bCs w:val="0"/>
                <w:sz w:val="22"/>
                <w:szCs w:val="22"/>
              </w:rPr>
              <w:t>92 Queens Road Clifton Bristol BS8 1RT</w:t>
            </w:r>
            <w:bookmarkEnd w:id="20"/>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for a Lawful Development Certificate for the existing operation of a dental practice within the building at basement, ground floor and first floors.</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Dr Neil Gerrard</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5" w:history="1">
        <w:r>
          <w:rPr>
            <w:rStyle w:val="Hyperlink"/>
            <w:rFonts w:ascii="Arial" w:hAnsi="Arial" w:cs="Arial"/>
            <w:b/>
            <w:bCs/>
            <w:sz w:val="22"/>
            <w:szCs w:val="22"/>
            <w:shd w:val="clear" w:color="auto" w:fill="E0E0E0"/>
          </w:rPr>
          <w:t>15/01305/H</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16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21" w:name="_Toc416185248"/>
            <w:r>
              <w:rPr>
                <w:b w:val="0"/>
                <w:bCs w:val="0"/>
                <w:sz w:val="22"/>
                <w:szCs w:val="22"/>
              </w:rPr>
              <w:t>19 Richmond Hill Bristol BS8 1BA</w:t>
            </w:r>
            <w:bookmarkEnd w:id="21"/>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detached garage conversion into a 2 bedroom annexe with new pitch roof and rear gable wall.</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Miss D Macdonald</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6" w:history="1">
        <w:r>
          <w:rPr>
            <w:rStyle w:val="Hyperlink"/>
            <w:rFonts w:ascii="Arial" w:hAnsi="Arial" w:cs="Arial"/>
            <w:b/>
            <w:bCs/>
            <w:sz w:val="22"/>
            <w:szCs w:val="22"/>
            <w:shd w:val="clear" w:color="auto" w:fill="E0E0E0"/>
          </w:rPr>
          <w:t>15/01306/LA</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16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22" w:name="_Toc416185249"/>
            <w:r>
              <w:rPr>
                <w:b w:val="0"/>
                <w:bCs w:val="0"/>
                <w:sz w:val="22"/>
                <w:szCs w:val="22"/>
              </w:rPr>
              <w:t>19 Richmond Hill Bristol BS8 1BA</w:t>
            </w:r>
            <w:bookmarkEnd w:id="22"/>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detached garage conversion into a 2 bedroom annexe with new pitch roof and rear gable wall.</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Miss D Macdonald</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7" w:history="1">
        <w:r>
          <w:rPr>
            <w:rStyle w:val="Hyperlink"/>
            <w:rFonts w:ascii="Arial" w:hAnsi="Arial" w:cs="Arial"/>
            <w:b/>
            <w:bCs/>
            <w:sz w:val="22"/>
            <w:szCs w:val="22"/>
            <w:shd w:val="clear" w:color="auto" w:fill="E0E0E0"/>
          </w:rPr>
          <w:t>15/01456/LA</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42BCB" w:rsidRDefault="00942BCB">
      <w:pPr>
        <w:rPr>
          <w:rFonts w:ascii="Arial" w:hAnsi="Arial" w:cs="Arial"/>
          <w:sz w:val="22"/>
          <w:szCs w:val="22"/>
        </w:rPr>
      </w:pPr>
    </w:p>
    <w:tbl>
      <w:tblPr>
        <w:tblW w:w="0" w:type="auto"/>
        <w:tblInd w:w="2" w:type="dxa"/>
        <w:tblLook w:val="0000"/>
      </w:tblPr>
      <w:tblGrid>
        <w:gridCol w:w="2161"/>
        <w:gridCol w:w="6976"/>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23" w:name="_Toc416185250"/>
            <w:r>
              <w:rPr>
                <w:b w:val="0"/>
                <w:bCs w:val="0"/>
                <w:sz w:val="22"/>
                <w:szCs w:val="22"/>
              </w:rPr>
              <w:t>Flat A 19 Richmond Terrace Clifton Bristol BS8 1AA</w:t>
            </w:r>
            <w:bookmarkEnd w:id="23"/>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Internal alterations to ground floor flat, including removal and relocation of partitions, formation of new wc with alterations to drains, services, fixtures and fittings</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Jackie Healy</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8" w:history="1">
        <w:r>
          <w:rPr>
            <w:rStyle w:val="Hyperlink"/>
            <w:rFonts w:ascii="Arial" w:hAnsi="Arial" w:cs="Arial"/>
            <w:b/>
            <w:bCs/>
            <w:sz w:val="22"/>
            <w:szCs w:val="22"/>
            <w:shd w:val="clear" w:color="auto" w:fill="E0E0E0"/>
          </w:rPr>
          <w:t>15/01479/LA</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24" w:name="_Toc416185251"/>
            <w:r>
              <w:rPr>
                <w:b w:val="0"/>
                <w:bCs w:val="0"/>
                <w:sz w:val="22"/>
                <w:szCs w:val="22"/>
              </w:rPr>
              <w:t>19 Vyvyan Terrace Bristol BS8 3DG</w:t>
            </w:r>
            <w:bookmarkEnd w:id="24"/>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Replace external mezzanine door with pair glazed doors.</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Helen Acklam</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9" w:history="1">
        <w:r>
          <w:rPr>
            <w:rStyle w:val="Hyperlink"/>
            <w:rFonts w:ascii="Arial" w:hAnsi="Arial" w:cs="Arial"/>
            <w:b/>
            <w:bCs/>
            <w:sz w:val="22"/>
            <w:szCs w:val="22"/>
            <w:shd w:val="clear" w:color="auto" w:fill="E0E0E0"/>
          </w:rPr>
          <w:t>15/01554/F</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25" w:name="_Toc416185252"/>
            <w:r>
              <w:rPr>
                <w:b w:val="0"/>
                <w:bCs w:val="0"/>
                <w:sz w:val="22"/>
                <w:szCs w:val="22"/>
              </w:rPr>
              <w:t>Haydon Court 62 Worrall Road Bristol BS8 2TX</w:t>
            </w:r>
            <w:bookmarkEnd w:id="25"/>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External works, repairs and improvements to external areas including removal of external walls and replacement with balustrading; replacement of waterproof membrane with new and associated works.</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Worral Rd (Haydon Court) Management Company Limited</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30" w:history="1">
        <w:r>
          <w:rPr>
            <w:rStyle w:val="Hyperlink"/>
            <w:rFonts w:ascii="Arial" w:hAnsi="Arial" w:cs="Arial"/>
            <w:b/>
            <w:bCs/>
            <w:sz w:val="22"/>
            <w:szCs w:val="22"/>
            <w:shd w:val="clear" w:color="auto" w:fill="E0E0E0"/>
          </w:rPr>
          <w:t>15/01603/VC</w:t>
        </w:r>
      </w:hyperlink>
    </w:p>
    <w:p w:rsidR="00942BCB" w:rsidRDefault="00942BCB">
      <w:pPr>
        <w:rPr>
          <w:rFonts w:ascii="Arial" w:hAnsi="Arial" w:cs="Arial"/>
          <w:b/>
          <w:bCs/>
          <w:sz w:val="22"/>
          <w:szCs w:val="22"/>
          <w:shd w:val="clear" w:color="auto" w:fill="E0E0E0"/>
        </w:rPr>
      </w:pPr>
    </w:p>
    <w:p w:rsidR="00942BCB" w:rsidRDefault="00942BCB">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b/>
          <w:bCs/>
          <w:sz w:val="22"/>
          <w:szCs w:val="22"/>
        </w:rPr>
      </w:pPr>
    </w:p>
    <w:p w:rsidR="00942BCB" w:rsidRDefault="00942BCB">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March 2015</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942BCB" w:rsidRDefault="00942BCB">
      <w:pPr>
        <w:rPr>
          <w:rFonts w:ascii="Arial" w:hAnsi="Arial" w:cs="Arial"/>
          <w:sz w:val="22"/>
          <w:szCs w:val="22"/>
        </w:rPr>
      </w:pPr>
    </w:p>
    <w:tbl>
      <w:tblPr>
        <w:tblW w:w="0" w:type="auto"/>
        <w:tblInd w:w="2" w:type="dxa"/>
        <w:tblLook w:val="0000"/>
      </w:tblPr>
      <w:tblGrid>
        <w:gridCol w:w="2162"/>
        <w:gridCol w:w="6975"/>
      </w:tblGrid>
      <w:tr w:rsidR="00942BCB">
        <w:trPr>
          <w:trHeight w:val="288"/>
        </w:trPr>
        <w:tc>
          <w:tcPr>
            <w:tcW w:w="2178" w:type="dxa"/>
            <w:tcBorders>
              <w:top w:val="nil"/>
              <w:left w:val="nil"/>
              <w:bottom w:val="nil"/>
              <w:right w:val="nil"/>
            </w:tcBorders>
          </w:tcPr>
          <w:p w:rsidR="00942BCB" w:rsidRDefault="00942BCB">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42BCB" w:rsidRDefault="00942BCB">
            <w:pPr>
              <w:pStyle w:val="Heading3"/>
              <w:spacing w:before="0" w:after="0"/>
              <w:rPr>
                <w:b w:val="0"/>
                <w:bCs w:val="0"/>
                <w:i/>
                <w:iCs/>
                <w:sz w:val="22"/>
                <w:szCs w:val="22"/>
              </w:rPr>
            </w:pPr>
            <w:bookmarkStart w:id="26" w:name="_Toc416185253"/>
            <w:r>
              <w:rPr>
                <w:b w:val="0"/>
                <w:bCs w:val="0"/>
                <w:sz w:val="22"/>
                <w:szCs w:val="22"/>
              </w:rPr>
              <w:t>36 Apsley Road Bristol BS8 2SS</w:t>
            </w:r>
            <w:bookmarkEnd w:id="26"/>
            <w:r>
              <w:rPr>
                <w:b w:val="0"/>
                <w:bCs w:val="0"/>
                <w:sz w:val="22"/>
                <w:szCs w:val="22"/>
              </w:rPr>
              <w:t xml:space="preserve">  </w:t>
            </w:r>
          </w:p>
        </w:tc>
      </w:tr>
    </w:tbl>
    <w:p w:rsidR="00942BCB" w:rsidRDefault="00942BCB">
      <w:pPr>
        <w:rPr>
          <w:rFonts w:ascii="Arial" w:hAnsi="Arial" w:cs="Arial"/>
          <w:b/>
          <w:bCs/>
          <w:sz w:val="22"/>
          <w:szCs w:val="22"/>
        </w:rPr>
      </w:pPr>
    </w:p>
    <w:p w:rsidR="00942BCB" w:rsidRDefault="00942BCB">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1. Evergreen Oak - Fell sucker growth.   2. Oak - Thin back side growth of limbs overhanging neighbours garden to reduce shading.</w:t>
      </w:r>
    </w:p>
    <w:p w:rsidR="00942BCB" w:rsidRDefault="00942BCB">
      <w:pPr>
        <w:rPr>
          <w:rFonts w:ascii="Arial" w:hAnsi="Arial" w:cs="Arial"/>
          <w:sz w:val="22"/>
          <w:szCs w:val="22"/>
        </w:rPr>
      </w:pPr>
    </w:p>
    <w:p w:rsidR="00942BCB" w:rsidRDefault="00942BCB">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P J L Smuts</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942BCB" w:rsidRDefault="00942BCB">
      <w:pPr>
        <w:rPr>
          <w:rFonts w:ascii="Arial" w:hAnsi="Arial" w:cs="Arial"/>
          <w:sz w:val="22"/>
          <w:szCs w:val="22"/>
        </w:rPr>
      </w:pPr>
    </w:p>
    <w:p w:rsidR="00942BCB" w:rsidRDefault="00942BCB">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942BCB" w:rsidRDefault="00942BCB">
      <w:pPr>
        <w:rPr>
          <w:rFonts w:ascii="Arial" w:hAnsi="Arial" w:cs="Arial"/>
          <w:sz w:val="22"/>
          <w:szCs w:val="22"/>
        </w:rPr>
      </w:pPr>
    </w:p>
    <w:p w:rsidR="00942BCB" w:rsidRDefault="00942BCB">
      <w:pPr>
        <w:rPr>
          <w:rFonts w:ascii="Arial" w:hAnsi="Arial" w:cs="Arial"/>
          <w:sz w:val="22"/>
          <w:szCs w:val="22"/>
        </w:rPr>
      </w:pPr>
    </w:p>
    <w:p w:rsidR="00942BCB" w:rsidRDefault="00942BCB">
      <w:pPr>
        <w:rPr>
          <w:rFonts w:ascii="Arial" w:hAnsi="Arial" w:cs="Arial"/>
          <w:sz w:val="22"/>
          <w:szCs w:val="22"/>
        </w:rPr>
      </w:pPr>
    </w:p>
    <w:sectPr w:rsidR="00942BCB" w:rsidSect="00942BCB">
      <w:footerReference w:type="default" r:id="rId31"/>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CB" w:rsidRDefault="00942BCB">
      <w:pPr>
        <w:rPr>
          <w:rFonts w:cs="Times New Roman"/>
        </w:rPr>
      </w:pPr>
      <w:r>
        <w:rPr>
          <w:rFonts w:cs="Times New Roman"/>
        </w:rPr>
        <w:separator/>
      </w:r>
    </w:p>
  </w:endnote>
  <w:endnote w:type="continuationSeparator" w:id="0">
    <w:p w:rsidR="00942BCB" w:rsidRDefault="00942BC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CB" w:rsidRDefault="00942BCB">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9</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9</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CB" w:rsidRDefault="00942BCB">
      <w:pPr>
        <w:rPr>
          <w:rFonts w:cs="Times New Roman"/>
        </w:rPr>
      </w:pPr>
      <w:r>
        <w:rPr>
          <w:rFonts w:cs="Times New Roman"/>
        </w:rPr>
        <w:separator/>
      </w:r>
    </w:p>
  </w:footnote>
  <w:footnote w:type="continuationSeparator" w:id="0">
    <w:p w:rsidR="00942BCB" w:rsidRDefault="00942BC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BCB"/>
    <w:rsid w:val="00942BC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LTNWDDN0MC00" TargetMode="External"/><Relationship Id="rId13" Type="http://schemas.openxmlformats.org/officeDocument/2006/relationships/hyperlink" Target="http://planningonline.bristol.gov.uk/online-applications/applicationDetails.do?activeTab=summary&amp;keyVal=NKZNQ3DNI0700" TargetMode="External"/><Relationship Id="rId18" Type="http://schemas.openxmlformats.org/officeDocument/2006/relationships/hyperlink" Target="http://planningonline.bristol.gov.uk/online-applications/applicationDetails.do?activeTab=summary&amp;keyVal=NLVH7ZDN0MC00" TargetMode="External"/><Relationship Id="rId26" Type="http://schemas.openxmlformats.org/officeDocument/2006/relationships/hyperlink" Target="http://planningonline.bristol.gov.uk/online-applications/applicationDetails.do?activeTab=summary&amp;keyVal=NL7J36DNI5C00" TargetMode="Externa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LVJIHDN0MC00" TargetMode="External"/><Relationship Id="rId7" Type="http://schemas.openxmlformats.org/officeDocument/2006/relationships/hyperlink" Target="http://planningonline.bristol.gov.uk/online-applications/applicationDetails.do?activeTab=summary&amp;keyVal=NLPLKJDNIEK00" TargetMode="External"/><Relationship Id="rId12" Type="http://schemas.openxmlformats.org/officeDocument/2006/relationships/hyperlink" Target="http://planningonline.bristol.gov.uk/online-applications/applicationDetails.do?activeTab=summary&amp;keyVal=NKS94XDNHWJ00" TargetMode="External"/><Relationship Id="rId17" Type="http://schemas.openxmlformats.org/officeDocument/2006/relationships/hyperlink" Target="http://planningonline.bristol.gov.uk/online-applications/applicationDetails.do?activeTab=summary&amp;keyVal=NLRWGKDNIFX00" TargetMode="External"/><Relationship Id="rId25" Type="http://schemas.openxmlformats.org/officeDocument/2006/relationships/hyperlink" Target="http://planningonline.bristol.gov.uk/online-applications/applicationDetails.do?activeTab=summary&amp;keyVal=NL7J30DNI5B0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LPQNFDNIEQ00" TargetMode="External"/><Relationship Id="rId20" Type="http://schemas.openxmlformats.org/officeDocument/2006/relationships/hyperlink" Target="http://planningonline.bristol.gov.uk/online-applications/applicationDetails.do?activeTab=summary&amp;keyVal=NLVJ6UDN0MC00" TargetMode="External"/><Relationship Id="rId29" Type="http://schemas.openxmlformats.org/officeDocument/2006/relationships/hyperlink" Target="http://planningonline.bristol.gov.uk/online-applications/applicationDetails.do?activeTab=summary&amp;keyVal=NLV52BDNIHE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LVOMZDNIIM00" TargetMode="External"/><Relationship Id="rId24" Type="http://schemas.openxmlformats.org/officeDocument/2006/relationships/hyperlink" Target="http://planningonline.bristol.gov.uk/online-applications/applicationDetails.do?activeTab=summary&amp;keyVal=NJVDV3DNHE10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L1IDRDNI1P00" TargetMode="External"/><Relationship Id="rId23" Type="http://schemas.openxmlformats.org/officeDocument/2006/relationships/hyperlink" Target="http://planningonline.bristol.gov.uk/online-applications/applicationDetails.do?activeTab=summary&amp;keyVal=NLTDVNDN0UR00" TargetMode="External"/><Relationship Id="rId28" Type="http://schemas.openxmlformats.org/officeDocument/2006/relationships/hyperlink" Target="http://planningonline.bristol.gov.uk/online-applications/applicationDetails.do?activeTab=summary&amp;keyVal=NLO9WHDNIDU00" TargetMode="External"/><Relationship Id="rId10" Type="http://schemas.openxmlformats.org/officeDocument/2006/relationships/hyperlink" Target="http://planningonline.bristol.gov.uk/online-applications/applicationDetails.do?activeTab=summary&amp;keyVal=NLVOMRDNIIL00" TargetMode="External"/><Relationship Id="rId19" Type="http://schemas.openxmlformats.org/officeDocument/2006/relationships/hyperlink" Target="http://planningonline.bristol.gov.uk/online-applications/applicationDetails.do?activeTab=summary&amp;keyVal=NLVHDKDN0MC00"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LVLVQDNIII00" TargetMode="External"/><Relationship Id="rId14" Type="http://schemas.openxmlformats.org/officeDocument/2006/relationships/hyperlink" Target="http://planningonline.bristol.gov.uk/online-applications/applicationDetails.do?activeTab=summary&amp;keyVal=NL1IDFDNI1O00" TargetMode="External"/><Relationship Id="rId22" Type="http://schemas.openxmlformats.org/officeDocument/2006/relationships/hyperlink" Target="http://planningonline.bristol.gov.uk/online-applications/applicationDetails.do?activeTab=summary&amp;keyVal=NLVJMCDN0MC00" TargetMode="External"/><Relationship Id="rId27" Type="http://schemas.openxmlformats.org/officeDocument/2006/relationships/hyperlink" Target="http://planningonline.bristol.gov.uk/online-applications/applicationDetails.do?activeTab=summary&amp;keyVal=NLLVPVDNICM00" TargetMode="External"/><Relationship Id="rId30" Type="http://schemas.openxmlformats.org/officeDocument/2006/relationships/hyperlink" Target="http://planningonline.bristol.gov.uk/online-applications/applicationDetails.do?activeTab=summary&amp;keyVal=NM0NJTDN0DG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2</cp:revision>
  <cp:lastPrinted>2005-07-19T12:51:00Z</cp:lastPrinted>
  <dcterms:created xsi:type="dcterms:W3CDTF">2015-04-14T08:53:00Z</dcterms:created>
  <dcterms:modified xsi:type="dcterms:W3CDTF">2015-04-14T08:53:00Z</dcterms:modified>
</cp:coreProperties>
</file>