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C" w:rsidRDefault="000E1A9C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0E1A9C" w:rsidRDefault="000E1A9C">
      <w:pPr>
        <w:pStyle w:val="Title"/>
        <w:rPr>
          <w:rFonts w:ascii="Univers" w:hAnsi="Univers" w:cs="Univers"/>
        </w:rPr>
      </w:pPr>
    </w:p>
    <w:p w:rsidR="000E1A9C" w:rsidRDefault="000E1A9C">
      <w:pPr>
        <w:pStyle w:val="Subtitle"/>
        <w:jc w:val="left"/>
        <w:rPr>
          <w:rFonts w:ascii="Times New Roman" w:hAnsi="Times New Roman" w:cs="Times New Roman"/>
        </w:rPr>
      </w:pPr>
    </w:p>
    <w:p w:rsidR="000E1A9C" w:rsidRDefault="000E1A9C">
      <w:pPr>
        <w:pStyle w:val="Title"/>
      </w:pPr>
      <w:r>
        <w:t>Weekly list of registered applications for the week commencing Monday, 16 February 2015</w:t>
      </w:r>
    </w:p>
    <w:p w:rsidR="000E1A9C" w:rsidRDefault="000E1A9C">
      <w:pPr>
        <w:pStyle w:val="Title"/>
      </w:pPr>
    </w:p>
    <w:p w:rsidR="000E1A9C" w:rsidRDefault="000E1A9C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 March</w:t>
      </w:r>
    </w:p>
    <w:p w:rsidR="000E1A9C" w:rsidRDefault="000E1A9C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1A9C" w:rsidRDefault="000E1A9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0E1A9C" w:rsidRDefault="000E1A9C">
      <w:pPr>
        <w:widowControl/>
        <w:rPr>
          <w:rFonts w:ascii="Arial" w:hAnsi="Arial" w:cs="Arial"/>
          <w:sz w:val="22"/>
          <w:szCs w:val="22"/>
        </w:rPr>
      </w:pPr>
    </w:p>
    <w:p w:rsidR="000E1A9C" w:rsidRDefault="000E1A9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pStyle w:val="Heading2"/>
        <w:rPr>
          <w:i w:val="0"/>
          <w:iCs w:val="0"/>
        </w:rPr>
      </w:pPr>
      <w:bookmarkStart w:id="0" w:name="_Toc413059364"/>
      <w:r>
        <w:rPr>
          <w:i w:val="0"/>
          <w:iCs w:val="0"/>
        </w:rPr>
        <w:t>Cabot</w:t>
      </w:r>
      <w:bookmarkEnd w:id="0"/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15/00709/COND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3059371"/>
            <w:r>
              <w:rPr>
                <w:b w:val="0"/>
                <w:bCs w:val="0"/>
                <w:sz w:val="22"/>
                <w:szCs w:val="22"/>
              </w:rPr>
              <w:t>School Of Biological Science Woodland Road Bristol BS8 1UG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reserved by condition 9 (Programme of Archaeological Works) attached to planning permission 14/01893/F, which approved the refurbishment of the Fry Building, demolition of a number of external single storey structures, provision of approximately 1133m2 of new floor space and landscaping.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15/01026/VC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13059373"/>
            <w:r>
              <w:rPr>
                <w:b w:val="0"/>
                <w:bCs w:val="0"/>
                <w:sz w:val="22"/>
                <w:szCs w:val="22"/>
              </w:rPr>
              <w:t>22 Elmdale Road Clifton Bristol BS8 1SH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Ash tree (T1) adjoining the rear retaining wall behind 22 Elmdale Road.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 Dixon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Leigh Cadogan       </w:t>
      </w: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pStyle w:val="Heading2"/>
        <w:rPr>
          <w:i w:val="0"/>
          <w:iCs w:val="0"/>
        </w:rPr>
      </w:pPr>
      <w:bookmarkStart w:id="3" w:name="_Toc413059376"/>
      <w:r>
        <w:rPr>
          <w:i w:val="0"/>
          <w:iCs w:val="0"/>
        </w:rPr>
        <w:t>Clifton</w:t>
      </w:r>
      <w:bookmarkEnd w:id="3"/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15/00440/NMA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January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3059377"/>
            <w:r>
              <w:rPr>
                <w:b w:val="0"/>
                <w:bCs w:val="0"/>
                <w:sz w:val="22"/>
                <w:szCs w:val="22"/>
              </w:rPr>
              <w:t>4 Church Lane Clifton Bristol BS8 4TX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 Material Amendment following grant of planning permission 14/00459/H - (Single storey rear extension and demolition of flank wall) to improve aspect of kitchen/dining extension.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Lucy Tilney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15/00740/F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3059378"/>
            <w:r>
              <w:rPr>
                <w:b w:val="0"/>
                <w:bCs w:val="0"/>
                <w:sz w:val="22"/>
                <w:szCs w:val="22"/>
              </w:rPr>
              <w:t>Second Floor Flat 280 Hotwell Road Bristol BS8 4NJ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Rear 'dormer' roof extension.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 Ahmad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15/00754/COND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3059379"/>
            <w:r>
              <w:rPr>
                <w:b w:val="0"/>
                <w:bCs w:val="0"/>
                <w:sz w:val="22"/>
                <w:szCs w:val="22"/>
              </w:rPr>
              <w:t>Land Of Princes Lane Rear of 412 Hotwell Road Bristol BS8 4NU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(insurance) of permission 11/01184/LA Proposed residential dwelling, with associated access onto Princes Lane, car parking, amenity space and refuse storage. Works to existing boundary walls.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Chest Properties Ltd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Katy Dryden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0117 922 3035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15/00792/NMA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3059380"/>
            <w:r>
              <w:rPr>
                <w:b w:val="0"/>
                <w:bCs w:val="0"/>
                <w:sz w:val="22"/>
                <w:szCs w:val="22"/>
              </w:rPr>
              <w:t>Clifton College Rifle Range &amp; Squash Courts Canynge Road Bristol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non-material amendment of permission 08/0115/F (Demolition of all existing buildings and erection of two semi-detached five bedroom houses, on garage, highway works, landscaping and boundary treatment) to allow additional translucent window to utility room on north elevation.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Kersfield Development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 Mitchell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0117 90 37548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15/00766/F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3059381"/>
            <w:r>
              <w:rPr>
                <w:b w:val="0"/>
                <w:bCs w:val="0"/>
                <w:sz w:val="22"/>
                <w:szCs w:val="22"/>
              </w:rPr>
              <w:t>6 Sion Hill Bristol BS8 4BA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the existing modern, south-facing extension at the rear of the existing dwelling house at 6, Sion Hill, Clifton and erection of a new, highly glazed, garden room in its place.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Charles Wyld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15/00767/LA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3059382"/>
            <w:r>
              <w:rPr>
                <w:b w:val="0"/>
                <w:bCs w:val="0"/>
                <w:sz w:val="22"/>
                <w:szCs w:val="22"/>
              </w:rPr>
              <w:t>6 Sion Hill Bristol BS8 4BA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the existing modern, south-facing extension at the rear of the existing dwelling house at 6, Sion Hill, Clifton and erection of a new, highly glazed, garden room in its place.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Charles Wyld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15/00788/VC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3059383"/>
            <w:r>
              <w:rPr>
                <w:b w:val="0"/>
                <w:bCs w:val="0"/>
                <w:sz w:val="22"/>
                <w:szCs w:val="22"/>
              </w:rPr>
              <w:t>9 Ambra Vale Bristol BS8 4RW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T1= Ash tree on rear boundary to be felled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Neil Patrick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15/00799/COND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3059384"/>
            <w:r>
              <w:rPr>
                <w:b w:val="0"/>
                <w:bCs w:val="0"/>
                <w:sz w:val="22"/>
                <w:szCs w:val="22"/>
              </w:rPr>
              <w:t>4 - 5 Worcester Road Bristol BS8 3JL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approval of details reserved by condition nos. 2 (Cycle Parking facilities) and 3 (Refuse and Recycling Facilities) attached to planning permission 14/01418/F, which approved the change of use from office accommodation (B1 Use Class) to educational use (D1) for the purpose of classrooms and teaching accommodation in association with Clifton College Campus.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15/00831/H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3059385"/>
            <w:r>
              <w:rPr>
                <w:b w:val="0"/>
                <w:bCs w:val="0"/>
                <w:sz w:val="22"/>
                <w:szCs w:val="22"/>
              </w:rPr>
              <w:t>51 Pembroke Road Clifton Bristol BS8 3BE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 handrail to lower and upper floors, repair works to third floor rear balcony.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Taylor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15/00857/VC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3059386"/>
            <w:r>
              <w:rPr>
                <w:b w:val="0"/>
                <w:bCs w:val="0"/>
                <w:sz w:val="22"/>
                <w:szCs w:val="22"/>
              </w:rPr>
              <w:t>9 Clifton Close Bristol BS8 3LR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Japanese Maple - Fell, infected with Honey Fungus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Axel Nelms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15/00960/LA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3059387"/>
            <w:r>
              <w:rPr>
                <w:b w:val="0"/>
                <w:bCs w:val="0"/>
                <w:sz w:val="22"/>
                <w:szCs w:val="22"/>
              </w:rPr>
              <w:t>51 Pembroke Road Clifton Bristol BS8 3BE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 handrail to lower and upper floors. Remove internal partitioning in main front bedroom on second floor. Repair works to third floor rear balcony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Taylor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pStyle w:val="Heading2"/>
        <w:rPr>
          <w:i w:val="0"/>
          <w:iCs w:val="0"/>
        </w:rPr>
      </w:pPr>
      <w:bookmarkStart w:id="15" w:name="_Toc413059388"/>
      <w:r>
        <w:rPr>
          <w:i w:val="0"/>
          <w:iCs w:val="0"/>
        </w:rPr>
        <w:t>Clifton East</w:t>
      </w:r>
      <w:bookmarkEnd w:id="15"/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15/00418/F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January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3059389"/>
            <w:r>
              <w:rPr>
                <w:b w:val="0"/>
                <w:bCs w:val="0"/>
                <w:sz w:val="22"/>
                <w:szCs w:val="22"/>
              </w:rPr>
              <w:t>Ground Floor Flat 53 Apsley Road Bristol BS8 2SW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Erection of white UPVC conservatory and associated building works to the existing extension to the rear.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T Longdon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15/00543/CP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13059390"/>
            <w:r>
              <w:rPr>
                <w:b w:val="0"/>
                <w:bCs w:val="0"/>
                <w:sz w:val="22"/>
                <w:szCs w:val="22"/>
              </w:rPr>
              <w:t>37B Apsley Road Bristol BS8 2SN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 vehicular hardstanding in front garden, removal of part of plinth wall approximately 300mm and railing approximately 1400mm facing side lane.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Paul Davis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 Mitchell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0117 90 37548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15/00547/LA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13059391"/>
            <w:r>
              <w:rPr>
                <w:b w:val="0"/>
                <w:bCs w:val="0"/>
                <w:sz w:val="22"/>
                <w:szCs w:val="22"/>
              </w:rPr>
              <w:t>Ground Floor Flat 53 Apsley Road Bristol BS8 2SW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 white pvcu lean to and associated building works to the existing extension to the rear.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T Longdon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15/00730/LA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13059392"/>
            <w:r>
              <w:rPr>
                <w:b w:val="0"/>
                <w:bCs w:val="0"/>
                <w:sz w:val="22"/>
                <w:szCs w:val="22"/>
              </w:rPr>
              <w:t>Richmond Spring Hotel 33 Gordon Road Clifton Bristol BS8 1AW</w:t>
            </w:r>
            <w:bookmarkEnd w:id="19"/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door opening, minor structural alterations and internal refurbishment.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 Pubs &amp; Bars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15/00783/VC</w:t>
        </w:r>
      </w:hyperlink>
    </w:p>
    <w:p w:rsidR="000E1A9C" w:rsidRDefault="000E1A9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E1A9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E1A9C" w:rsidRDefault="000E1A9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0" w:name="_Toc413059393"/>
            <w:r>
              <w:rPr>
                <w:b w:val="0"/>
                <w:bCs w:val="0"/>
                <w:sz w:val="22"/>
                <w:szCs w:val="22"/>
              </w:rPr>
              <w:t>13 Oakfield Road Bristol</w:t>
            </w:r>
            <w:bookmarkEnd w:id="20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0E1A9C" w:rsidRDefault="000E1A9C">
      <w:pPr>
        <w:rPr>
          <w:rFonts w:ascii="Arial" w:hAnsi="Arial" w:cs="Arial"/>
          <w:b/>
          <w:bCs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= Holly to be felled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Sally Blanks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p w:rsidR="000E1A9C" w:rsidRDefault="000E1A9C">
      <w:pPr>
        <w:rPr>
          <w:rFonts w:ascii="Arial" w:hAnsi="Arial" w:cs="Arial"/>
          <w:sz w:val="22"/>
          <w:szCs w:val="22"/>
        </w:rPr>
      </w:pPr>
    </w:p>
    <w:sectPr w:rsidR="000E1A9C" w:rsidSect="000E1A9C">
      <w:footerReference w:type="default" r:id="rId25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9C" w:rsidRDefault="000E1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A9C" w:rsidRDefault="000E1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9C" w:rsidRDefault="000E1A9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9C" w:rsidRDefault="000E1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A9C" w:rsidRDefault="000E1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9C"/>
    <w:rsid w:val="000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KH4G6DN00J00" TargetMode="External"/><Relationship Id="rId13" Type="http://schemas.openxmlformats.org/officeDocument/2006/relationships/hyperlink" Target="http://planningonline.bristol.gov.uk/online-applications/applicationDetails.do?activeTab=summary&amp;keyVal=NJV2NNDNHDI00" TargetMode="External"/><Relationship Id="rId18" Type="http://schemas.openxmlformats.org/officeDocument/2006/relationships/hyperlink" Target="http://planningonline.bristol.gov.uk/online-applications/applicationDetails.do?activeTab=summary&amp;keyVal=NK2DU5DN0DG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J7B52DNH2G00" TargetMode="External"/><Relationship Id="rId7" Type="http://schemas.openxmlformats.org/officeDocument/2006/relationships/hyperlink" Target="http://planningonline.bristol.gov.uk/online-applications/applicationDetails.do?activeTab=summary&amp;keyVal=NJNO0WDNHAO00" TargetMode="External"/><Relationship Id="rId12" Type="http://schemas.openxmlformats.org/officeDocument/2006/relationships/hyperlink" Target="http://planningonline.bristol.gov.uk/online-applications/applicationDetails.do?activeTab=summary&amp;keyVal=NJWZ16DN06900" TargetMode="External"/><Relationship Id="rId17" Type="http://schemas.openxmlformats.org/officeDocument/2006/relationships/hyperlink" Target="http://planningonline.bristol.gov.uk/online-applications/applicationDetails.do?activeTab=summary&amp;keyVal=NK0ISDDN0Z30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JXBB0DNHF700" TargetMode="External"/><Relationship Id="rId20" Type="http://schemas.openxmlformats.org/officeDocument/2006/relationships/hyperlink" Target="http://planningonline.bristol.gov.uk/online-applications/applicationDetails.do?activeTab=summary&amp;keyVal=NIUI33DNGVO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JPZFSDNHCB00" TargetMode="External"/><Relationship Id="rId24" Type="http://schemas.openxmlformats.org/officeDocument/2006/relationships/hyperlink" Target="http://planningonline.bristol.gov.uk/online-applications/applicationDetails.do?activeTab=summary&amp;keyVal=NJWRPFDNHEE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JWUIXDNHEN00" TargetMode="External"/><Relationship Id="rId23" Type="http://schemas.openxmlformats.org/officeDocument/2006/relationships/hyperlink" Target="http://planningonline.bristol.gov.uk/online-applications/applicationDetails.do?activeTab=summary&amp;keyVal=NJO4Q5DNHB800" TargetMode="External"/><Relationship Id="rId10" Type="http://schemas.openxmlformats.org/officeDocument/2006/relationships/hyperlink" Target="http://planningonline.bristol.gov.uk/online-applications/applicationDetails.do?activeTab=summary&amp;keyVal=NJPHMIDN0Z300" TargetMode="External"/><Relationship Id="rId19" Type="http://schemas.openxmlformats.org/officeDocument/2006/relationships/hyperlink" Target="http://planningonline.bristol.gov.uk/online-applications/applicationDetails.do?activeTab=summary&amp;keyVal=NKBPT0DN0Z3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IXLGWDN0MC00" TargetMode="External"/><Relationship Id="rId14" Type="http://schemas.openxmlformats.org/officeDocument/2006/relationships/hyperlink" Target="http://planningonline.bristol.gov.uk/online-applications/applicationDetails.do?activeTab=summary&amp;keyVal=NJV2NUDNHDJ00" TargetMode="External"/><Relationship Id="rId22" Type="http://schemas.openxmlformats.org/officeDocument/2006/relationships/hyperlink" Target="http://planningonline.bristol.gov.uk/online-applications/applicationDetails.do?activeTab=summary&amp;keyVal=NJ7GQEDNH2O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2005-07-19T13:51:00Z</cp:lastPrinted>
  <dcterms:created xsi:type="dcterms:W3CDTF">2015-03-02T17:43:00Z</dcterms:created>
  <dcterms:modified xsi:type="dcterms:W3CDTF">2015-03-02T17:43:00Z</dcterms:modified>
</cp:coreProperties>
</file>